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F5" w:rsidRDefault="003E26F5" w:rsidP="003E26F5">
      <w:pPr>
        <w:spacing w:line="360" w:lineRule="auto"/>
        <w:outlineLvl w:val="0"/>
        <w:rPr>
          <w:rFonts w:hint="eastAsia"/>
          <w:b/>
          <w:sz w:val="44"/>
          <w:szCs w:val="44"/>
        </w:rPr>
      </w:pPr>
      <w:r>
        <w:rPr>
          <w:rFonts w:hint="eastAsia"/>
          <w:b/>
          <w:sz w:val="44"/>
          <w:szCs w:val="44"/>
        </w:rPr>
        <w:t>附件一：</w:t>
      </w:r>
      <w:r>
        <w:rPr>
          <w:b/>
          <w:sz w:val="44"/>
          <w:szCs w:val="44"/>
        </w:rPr>
        <w:t xml:space="preserve"> </w:t>
      </w:r>
    </w:p>
    <w:p w:rsidR="003E26F5" w:rsidRDefault="003E26F5" w:rsidP="003E26F5">
      <w:pPr>
        <w:spacing w:line="460" w:lineRule="exact"/>
        <w:jc w:val="center"/>
        <w:rPr>
          <w:rFonts w:ascii="宋体" w:hAnsi="宋体" w:hint="eastAsia"/>
          <w:b/>
          <w:sz w:val="24"/>
        </w:rPr>
      </w:pPr>
      <w:bookmarkStart w:id="0" w:name="_Toc467047041"/>
      <w:r>
        <w:rPr>
          <w:rFonts w:hint="eastAsia"/>
          <w:b/>
          <w:sz w:val="44"/>
          <w:szCs w:val="44"/>
        </w:rPr>
        <w:t>投标保证金说明</w:t>
      </w:r>
    </w:p>
    <w:p w:rsidR="003E26F5" w:rsidRDefault="003E26F5" w:rsidP="003E26F5">
      <w:pPr>
        <w:spacing w:line="360" w:lineRule="auto"/>
        <w:ind w:rightChars="-10" w:right="-21"/>
        <w:rPr>
          <w:rFonts w:ascii="宋体" w:hAnsi="宋体"/>
          <w:kern w:val="0"/>
          <w:sz w:val="24"/>
          <w:lang w:bidi="en-US"/>
        </w:rPr>
      </w:pPr>
      <w:r>
        <w:rPr>
          <w:rFonts w:ascii="宋体" w:hAnsi="宋体" w:hint="eastAsia"/>
          <w:kern w:val="0"/>
          <w:sz w:val="24"/>
          <w:lang w:bidi="en-US"/>
        </w:rPr>
        <w:t>1、</w:t>
      </w:r>
      <w:r>
        <w:rPr>
          <w:rFonts w:ascii="宋体" w:hAnsi="宋体"/>
          <w:kern w:val="0"/>
          <w:sz w:val="24"/>
          <w:lang w:bidi="en-US"/>
        </w:rPr>
        <w:t>投标人在递交投标文件的同时，应按招标文件的“投标人须知前附表”规定的金额递交投标保证金。联合体投标的，其投标保证金由牵头人递交，并按招标文件的“投标人须知前附表”规定。投标人应充分考虑投标保证金在途时间，确保投标保证金在投标截止时间前到达投标保证金专用账户。如投标保证金在投标截止时间前未到账，作未缴纳投标保证金处理。</w:t>
      </w:r>
    </w:p>
    <w:p w:rsidR="003E26F5" w:rsidRDefault="003E26F5" w:rsidP="003E26F5">
      <w:pPr>
        <w:pStyle w:val="a7"/>
        <w:spacing w:line="360" w:lineRule="auto"/>
        <w:rPr>
          <w:rFonts w:ascii="宋体" w:hAnsi="宋体"/>
          <w:sz w:val="24"/>
          <w:szCs w:val="24"/>
          <w:lang w:eastAsia="zh-CN"/>
        </w:rPr>
      </w:pPr>
      <w:r>
        <w:rPr>
          <w:rFonts w:ascii="宋体" w:hAnsi="宋体"/>
          <w:sz w:val="24"/>
          <w:szCs w:val="24"/>
          <w:lang w:eastAsia="zh-CN"/>
        </w:rPr>
        <w:t>2、投标保证金递交的要求如下：</w:t>
      </w:r>
    </w:p>
    <w:p w:rsidR="003E26F5" w:rsidRDefault="003E26F5" w:rsidP="003E26F5">
      <w:pPr>
        <w:pStyle w:val="a7"/>
        <w:spacing w:line="360" w:lineRule="auto"/>
        <w:ind w:firstLineChars="200" w:firstLine="480"/>
        <w:rPr>
          <w:rFonts w:ascii="宋体" w:hAnsi="宋体"/>
          <w:sz w:val="24"/>
          <w:szCs w:val="24"/>
          <w:lang w:eastAsia="zh-CN"/>
        </w:rPr>
      </w:pPr>
      <w:r>
        <w:rPr>
          <w:rFonts w:ascii="宋体" w:hAnsi="宋体"/>
          <w:sz w:val="24"/>
          <w:szCs w:val="24"/>
          <w:lang w:eastAsia="zh-CN"/>
        </w:rPr>
        <w:t xml:space="preserve">（1）投标保证金专用账户： </w:t>
      </w:r>
    </w:p>
    <w:p w:rsidR="003E26F5" w:rsidRDefault="003E26F5" w:rsidP="003E26F5">
      <w:pPr>
        <w:widowControl/>
        <w:snapToGrid w:val="0"/>
        <w:spacing w:line="360" w:lineRule="auto"/>
        <w:ind w:firstLine="560"/>
        <w:jc w:val="left"/>
        <w:rPr>
          <w:rFonts w:ascii="宋体" w:hAnsi="宋体" w:cs="宋体"/>
          <w:kern w:val="0"/>
          <w:sz w:val="24"/>
        </w:rPr>
      </w:pPr>
      <w:r>
        <w:rPr>
          <w:rFonts w:ascii="宋体" w:hAnsi="宋体" w:cs="宋体" w:hint="eastAsia"/>
          <w:kern w:val="0"/>
          <w:sz w:val="24"/>
        </w:rPr>
        <w:t>户名：常州华盈招投标咨询有限公司</w:t>
      </w:r>
    </w:p>
    <w:p w:rsidR="003E26F5" w:rsidRDefault="003E26F5" w:rsidP="003E26F5">
      <w:pPr>
        <w:widowControl/>
        <w:snapToGrid w:val="0"/>
        <w:spacing w:line="360" w:lineRule="auto"/>
        <w:ind w:firstLine="560"/>
        <w:jc w:val="left"/>
        <w:rPr>
          <w:rFonts w:ascii="宋体" w:hAnsi="宋体" w:cs="宋体"/>
          <w:kern w:val="0"/>
          <w:sz w:val="24"/>
        </w:rPr>
      </w:pPr>
      <w:r>
        <w:rPr>
          <w:rFonts w:ascii="宋体" w:hAnsi="宋体" w:cs="宋体" w:hint="eastAsia"/>
          <w:kern w:val="0"/>
          <w:sz w:val="24"/>
        </w:rPr>
        <w:t>账号：</w:t>
      </w:r>
      <w:r>
        <w:rPr>
          <w:rFonts w:ascii="宋体" w:hAnsi="宋体" w:cs="宋体"/>
          <w:kern w:val="0"/>
          <w:sz w:val="24"/>
        </w:rPr>
        <w:t>32050162675900000564</w:t>
      </w:r>
    </w:p>
    <w:p w:rsidR="003E26F5" w:rsidRDefault="003E26F5" w:rsidP="003E26F5">
      <w:pPr>
        <w:widowControl/>
        <w:snapToGrid w:val="0"/>
        <w:spacing w:line="360" w:lineRule="auto"/>
        <w:ind w:firstLine="560"/>
        <w:jc w:val="left"/>
        <w:rPr>
          <w:rFonts w:ascii="宋体" w:hAnsi="宋体" w:cs="宋体"/>
          <w:kern w:val="0"/>
          <w:sz w:val="24"/>
        </w:rPr>
      </w:pPr>
      <w:r>
        <w:rPr>
          <w:rFonts w:ascii="宋体" w:hAnsi="宋体" w:cs="宋体" w:hint="eastAsia"/>
          <w:kern w:val="0"/>
          <w:sz w:val="24"/>
        </w:rPr>
        <w:t>开户行：建行常州丰乐支行</w:t>
      </w:r>
    </w:p>
    <w:p w:rsidR="003E26F5" w:rsidRDefault="003E26F5" w:rsidP="003E26F5">
      <w:pPr>
        <w:widowControl/>
        <w:snapToGrid w:val="0"/>
        <w:spacing w:line="360" w:lineRule="auto"/>
        <w:ind w:firstLine="560"/>
        <w:jc w:val="left"/>
        <w:rPr>
          <w:rFonts w:ascii="宋体" w:hAnsi="宋体" w:cs="宋体"/>
          <w:kern w:val="0"/>
          <w:sz w:val="24"/>
        </w:rPr>
      </w:pPr>
      <w:r>
        <w:rPr>
          <w:rFonts w:ascii="宋体" w:hAnsi="宋体" w:cs="宋体" w:hint="eastAsia"/>
          <w:kern w:val="0"/>
          <w:sz w:val="24"/>
        </w:rPr>
        <w:t>注：转账时在备注栏注明投标单位名称及项目简称。</w:t>
      </w:r>
    </w:p>
    <w:p w:rsidR="003E26F5" w:rsidRDefault="003E26F5" w:rsidP="003E26F5">
      <w:pPr>
        <w:pStyle w:val="a7"/>
        <w:spacing w:line="360" w:lineRule="auto"/>
        <w:ind w:firstLineChars="200" w:firstLine="480"/>
        <w:rPr>
          <w:rFonts w:ascii="宋体" w:hAnsi="宋体"/>
          <w:b/>
          <w:sz w:val="24"/>
          <w:szCs w:val="24"/>
          <w:lang w:eastAsia="zh-CN"/>
        </w:rPr>
      </w:pPr>
      <w:r>
        <w:rPr>
          <w:rFonts w:ascii="宋体" w:hAnsi="宋体"/>
          <w:sz w:val="24"/>
          <w:szCs w:val="24"/>
          <w:lang w:eastAsia="zh-CN"/>
        </w:rPr>
        <w:t>（2）投标保证金金额：</w:t>
      </w:r>
      <w:r>
        <w:rPr>
          <w:rFonts w:ascii="宋体" w:hAnsi="宋体"/>
          <w:b/>
          <w:sz w:val="24"/>
          <w:szCs w:val="24"/>
          <w:lang w:eastAsia="zh-CN"/>
        </w:rPr>
        <w:t>人民币</w:t>
      </w:r>
      <w:r>
        <w:rPr>
          <w:rFonts w:ascii="宋体" w:hAnsi="宋体" w:hint="eastAsia"/>
          <w:b/>
          <w:color w:val="000000"/>
          <w:sz w:val="24"/>
          <w:szCs w:val="24"/>
          <w:lang w:eastAsia="zh-CN"/>
        </w:rPr>
        <w:t>100000</w:t>
      </w:r>
      <w:r>
        <w:rPr>
          <w:rFonts w:ascii="宋体" w:hAnsi="宋体"/>
          <w:b/>
          <w:sz w:val="24"/>
          <w:szCs w:val="24"/>
          <w:lang w:eastAsia="zh-CN"/>
        </w:rPr>
        <w:t>元</w:t>
      </w:r>
    </w:p>
    <w:p w:rsidR="003E26F5" w:rsidRDefault="003E26F5" w:rsidP="003E26F5">
      <w:pPr>
        <w:spacing w:line="360" w:lineRule="auto"/>
        <w:ind w:rightChars="-10" w:right="-21" w:firstLineChars="200" w:firstLine="480"/>
        <w:rPr>
          <w:rFonts w:ascii="宋体" w:hAnsi="宋体" w:hint="eastAsia"/>
          <w:sz w:val="24"/>
        </w:rPr>
      </w:pPr>
      <w:r w:rsidRPr="000A59AF">
        <w:rPr>
          <w:rFonts w:ascii="宋体" w:hAnsi="宋体"/>
          <w:sz w:val="24"/>
        </w:rPr>
        <w:t>（3）投标单位必须在投</w:t>
      </w:r>
      <w:r w:rsidRPr="000A59AF">
        <w:rPr>
          <w:rFonts w:ascii="宋体" w:hAnsi="宋体" w:hint="eastAsia"/>
          <w:color w:val="000000"/>
          <w:sz w:val="24"/>
        </w:rPr>
        <w:t>2022年6月20日下午17:00</w:t>
      </w:r>
      <w:r w:rsidRPr="000A59AF">
        <w:rPr>
          <w:rFonts w:ascii="宋体" w:hAnsi="宋体" w:hint="eastAsia"/>
          <w:sz w:val="24"/>
        </w:rPr>
        <w:t>之</w:t>
      </w:r>
      <w:r>
        <w:rPr>
          <w:rFonts w:ascii="宋体" w:hAnsi="宋体"/>
          <w:sz w:val="24"/>
        </w:rPr>
        <w:t>前将投标保证金从企业基本账户缴入投标保证金专用账户且必须全额到账</w:t>
      </w:r>
      <w:r>
        <w:rPr>
          <w:rFonts w:ascii="宋体" w:hAnsi="宋体" w:hint="eastAsia"/>
          <w:sz w:val="24"/>
        </w:rPr>
        <w:t>并至常州华盈招投标咨询有限公司拿取保证金收据凭证</w:t>
      </w:r>
      <w:r>
        <w:rPr>
          <w:rFonts w:ascii="宋体" w:hAnsi="宋体"/>
          <w:sz w:val="24"/>
        </w:rPr>
        <w:t>，支付方式有三种：①</w:t>
      </w:r>
      <w:r>
        <w:rPr>
          <w:rFonts w:ascii="宋体" w:hAnsi="宋体" w:hint="eastAsia"/>
          <w:sz w:val="24"/>
        </w:rPr>
        <w:t>建设</w:t>
      </w:r>
      <w:r>
        <w:rPr>
          <w:rFonts w:ascii="宋体" w:hAnsi="宋体"/>
          <w:sz w:val="24"/>
        </w:rPr>
        <w:t>银行网银支付；②他行网银支付；③线下交易支付，线下交易支付有转账支票、银行汇票、电汇等方式（现金除外）。</w:t>
      </w:r>
    </w:p>
    <w:p w:rsidR="003E26F5" w:rsidRDefault="003E26F5" w:rsidP="003E26F5">
      <w:pPr>
        <w:spacing w:line="360" w:lineRule="auto"/>
        <w:ind w:leftChars="114" w:left="239" w:rightChars="-10" w:right="-21"/>
        <w:rPr>
          <w:rFonts w:ascii="宋体" w:hAnsi="宋体"/>
          <w:sz w:val="24"/>
        </w:rPr>
      </w:pPr>
      <w:r>
        <w:rPr>
          <w:rFonts w:ascii="宋体" w:hAnsi="宋体" w:hint="eastAsia"/>
          <w:sz w:val="24"/>
        </w:rPr>
        <w:t>（4）任何未按上述规定及公告要求的时间、方式、金额缴纳投标保证金的申请人将被拒绝。</w:t>
      </w:r>
    </w:p>
    <w:p w:rsidR="003E26F5" w:rsidRDefault="003E26F5" w:rsidP="003E26F5">
      <w:pPr>
        <w:widowControl/>
        <w:spacing w:line="360" w:lineRule="auto"/>
        <w:ind w:rightChars="-10" w:right="-21"/>
        <w:rPr>
          <w:rFonts w:ascii="宋体" w:hAnsi="宋体" w:hint="eastAsia"/>
          <w:sz w:val="24"/>
        </w:rPr>
      </w:pPr>
      <w:r>
        <w:rPr>
          <w:rFonts w:ascii="宋体" w:hAnsi="宋体"/>
          <w:sz w:val="24"/>
        </w:rPr>
        <w:t>3、</w:t>
      </w:r>
      <w:r>
        <w:rPr>
          <w:rFonts w:ascii="宋体" w:hAnsi="宋体" w:cs="宋体" w:hint="eastAsia"/>
          <w:sz w:val="24"/>
        </w:rPr>
        <w:t>投标保证金的退还：</w:t>
      </w:r>
      <w:r>
        <w:rPr>
          <w:rFonts w:ascii="宋体" w:hAnsi="宋体" w:cs="宋体"/>
          <w:sz w:val="24"/>
        </w:rPr>
        <w:t>排名前三名的中标候选人的投标保证金，在招标人与中标人签订合同后五个工作日内退还；其余投标人投标保证金，在中标公示无异议后五个工作日内退还。投标保证金退还至缴纳账户</w:t>
      </w:r>
      <w:r>
        <w:rPr>
          <w:rFonts w:ascii="宋体" w:hAnsi="宋体"/>
          <w:sz w:val="24"/>
        </w:rPr>
        <w:t>。</w:t>
      </w:r>
    </w:p>
    <w:p w:rsidR="003E26F5" w:rsidRDefault="003E26F5" w:rsidP="003E26F5">
      <w:pPr>
        <w:widowControl/>
        <w:spacing w:line="360" w:lineRule="auto"/>
        <w:ind w:rightChars="-10" w:right="-21"/>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投标截止时间后代理机构将统一核查各投标人保证金是否按要求提交。在投标截止时间后未提交符合要求投标保证金的，投标文件将被拒绝。</w:t>
      </w:r>
    </w:p>
    <w:p w:rsidR="003E26F5" w:rsidRDefault="003E26F5" w:rsidP="003E26F5">
      <w:pPr>
        <w:pStyle w:val="1"/>
        <w:spacing w:line="360" w:lineRule="auto"/>
        <w:ind w:rightChars="-33" w:right="-69"/>
        <w:jc w:val="both"/>
        <w:rPr>
          <w:rFonts w:ascii="宋体" w:hAnsi="宋体"/>
          <w:sz w:val="24"/>
          <w:szCs w:val="24"/>
          <w:lang w:eastAsia="zh-CN"/>
        </w:rPr>
      </w:pPr>
      <w:r>
        <w:rPr>
          <w:rFonts w:ascii="宋体" w:hAnsi="宋体" w:hint="eastAsia"/>
          <w:sz w:val="24"/>
          <w:szCs w:val="24"/>
          <w:lang w:eastAsia="zh-CN"/>
        </w:rPr>
        <w:t>5</w:t>
      </w:r>
      <w:r>
        <w:rPr>
          <w:rFonts w:ascii="宋体" w:hAnsi="宋体"/>
          <w:sz w:val="24"/>
          <w:szCs w:val="24"/>
          <w:lang w:eastAsia="zh-CN"/>
        </w:rPr>
        <w:t>、投标保证金缴纳咨询联系人</w:t>
      </w:r>
      <w:r>
        <w:rPr>
          <w:rFonts w:ascii="宋体" w:hAnsi="宋体" w:hint="eastAsia"/>
          <w:sz w:val="24"/>
          <w:szCs w:val="24"/>
          <w:lang w:eastAsia="zh-CN"/>
        </w:rPr>
        <w:t>：陈工</w:t>
      </w:r>
      <w:r>
        <w:rPr>
          <w:rFonts w:ascii="宋体" w:hAnsi="宋体"/>
          <w:sz w:val="24"/>
          <w:szCs w:val="24"/>
          <w:lang w:eastAsia="zh-CN"/>
        </w:rPr>
        <w:t>，联系电话17768350522</w:t>
      </w:r>
      <w:r>
        <w:rPr>
          <w:rFonts w:ascii="宋体" w:hAnsi="宋体" w:hint="eastAsia"/>
          <w:sz w:val="24"/>
          <w:szCs w:val="24"/>
          <w:lang w:eastAsia="zh-CN"/>
        </w:rPr>
        <w:t>；</w:t>
      </w:r>
    </w:p>
    <w:p w:rsidR="003E26F5" w:rsidRDefault="003E26F5" w:rsidP="003E26F5">
      <w:pPr>
        <w:spacing w:line="440" w:lineRule="exact"/>
        <w:ind w:firstLineChars="177" w:firstLine="425"/>
        <w:rPr>
          <w:rFonts w:ascii="宋体" w:hAnsi="宋体" w:hint="eastAsia"/>
          <w:sz w:val="24"/>
        </w:rPr>
      </w:pPr>
    </w:p>
    <w:p w:rsidR="003E26F5" w:rsidRDefault="003E26F5" w:rsidP="003E26F5">
      <w:pPr>
        <w:spacing w:line="360" w:lineRule="auto"/>
        <w:outlineLvl w:val="0"/>
        <w:rPr>
          <w:rFonts w:hint="eastAsia"/>
          <w:b/>
          <w:sz w:val="44"/>
          <w:szCs w:val="44"/>
        </w:rPr>
      </w:pPr>
      <w:r>
        <w:rPr>
          <w:b/>
          <w:sz w:val="44"/>
          <w:szCs w:val="44"/>
        </w:rPr>
        <w:br w:type="page"/>
      </w:r>
      <w:r>
        <w:rPr>
          <w:rFonts w:hint="eastAsia"/>
          <w:b/>
          <w:sz w:val="44"/>
          <w:szCs w:val="44"/>
        </w:rPr>
        <w:lastRenderedPageBreak/>
        <w:t>附件二：</w:t>
      </w:r>
      <w:bookmarkEnd w:id="0"/>
    </w:p>
    <w:p w:rsidR="003E26F5" w:rsidRDefault="003E26F5" w:rsidP="003E26F5">
      <w:pPr>
        <w:spacing w:line="360" w:lineRule="auto"/>
        <w:ind w:firstLineChars="100" w:firstLine="442"/>
        <w:jc w:val="center"/>
        <w:outlineLvl w:val="0"/>
        <w:rPr>
          <w:rFonts w:ascii="宋体" w:hAnsi="宋体" w:cs="宋体" w:hint="eastAsia"/>
          <w:b/>
          <w:kern w:val="0"/>
          <w:sz w:val="44"/>
          <w:szCs w:val="44"/>
        </w:rPr>
      </w:pPr>
      <w:bookmarkStart w:id="1" w:name="_Toc467047042"/>
      <w:r>
        <w:rPr>
          <w:rFonts w:ascii="宋体" w:hAnsi="宋体" w:cs="宋体" w:hint="eastAsia"/>
          <w:b/>
          <w:kern w:val="0"/>
          <w:sz w:val="44"/>
          <w:szCs w:val="44"/>
        </w:rPr>
        <w:t>资格审查办法</w:t>
      </w:r>
      <w:bookmarkEnd w:id="1"/>
    </w:p>
    <w:p w:rsidR="003E26F5" w:rsidRDefault="003E26F5" w:rsidP="003E26F5">
      <w:pPr>
        <w:pStyle w:val="a7"/>
        <w:adjustRightInd w:val="0"/>
        <w:spacing w:line="360" w:lineRule="auto"/>
        <w:ind w:firstLineChars="202" w:firstLine="485"/>
        <w:rPr>
          <w:rFonts w:ascii="宋体" w:hAnsi="宋体" w:hint="eastAsia"/>
          <w:sz w:val="24"/>
          <w:szCs w:val="24"/>
          <w:lang w:eastAsia="zh-CN"/>
        </w:rPr>
      </w:pPr>
      <w:bookmarkStart w:id="2" w:name="_Toc467047043"/>
      <w:r>
        <w:rPr>
          <w:rFonts w:ascii="宋体" w:hAnsi="宋体" w:hint="eastAsia"/>
          <w:sz w:val="24"/>
          <w:szCs w:val="24"/>
          <w:lang w:eastAsia="zh-CN"/>
        </w:rPr>
        <w:t>一、本工程采用</w:t>
      </w:r>
      <w:r>
        <w:rPr>
          <w:rFonts w:ascii="宋体" w:hAnsi="宋体" w:hint="eastAsia"/>
          <w:b/>
          <w:sz w:val="24"/>
          <w:szCs w:val="24"/>
          <w:u w:val="single"/>
          <w:lang w:eastAsia="zh-CN"/>
        </w:rPr>
        <w:t>资格后审</w:t>
      </w:r>
      <w:r>
        <w:rPr>
          <w:rFonts w:ascii="宋体" w:hAnsi="宋体" w:hint="eastAsia"/>
          <w:sz w:val="24"/>
          <w:szCs w:val="24"/>
          <w:lang w:eastAsia="zh-CN"/>
        </w:rPr>
        <w:t>对投标人进行资格审查。</w:t>
      </w:r>
      <w:bookmarkEnd w:id="2"/>
    </w:p>
    <w:p w:rsidR="003E26F5" w:rsidRDefault="003E26F5" w:rsidP="003E26F5">
      <w:pPr>
        <w:pStyle w:val="a7"/>
        <w:adjustRightInd w:val="0"/>
        <w:spacing w:line="360" w:lineRule="auto"/>
        <w:ind w:firstLineChars="202" w:firstLine="485"/>
        <w:rPr>
          <w:rFonts w:ascii="宋体" w:hAnsi="宋体" w:hint="eastAsia"/>
          <w:sz w:val="24"/>
          <w:szCs w:val="24"/>
          <w:lang w:eastAsia="zh-CN"/>
        </w:rPr>
      </w:pPr>
      <w:bookmarkStart w:id="3" w:name="_Toc467047044"/>
      <w:r>
        <w:rPr>
          <w:rFonts w:ascii="宋体" w:hAnsi="宋体" w:hint="eastAsia"/>
          <w:sz w:val="24"/>
          <w:szCs w:val="24"/>
          <w:lang w:eastAsia="zh-CN"/>
        </w:rPr>
        <w:t>二、本工程资格审查合格条件：</w:t>
      </w:r>
      <w:bookmarkEnd w:id="3"/>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hint="eastAsia"/>
          <w:sz w:val="24"/>
          <w:szCs w:val="24"/>
          <w:lang w:eastAsia="zh-CN"/>
        </w:rPr>
        <w:t>（一）具有独立订立合同的能力；</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hint="eastAsia"/>
          <w:sz w:val="24"/>
          <w:szCs w:val="24"/>
          <w:lang w:eastAsia="zh-CN"/>
        </w:rPr>
        <w:t>（二）</w:t>
      </w:r>
      <w:r>
        <w:rPr>
          <w:rFonts w:ascii="宋体" w:hAnsi="宋体"/>
          <w:sz w:val="24"/>
          <w:szCs w:val="24"/>
          <w:lang w:eastAsia="zh-CN"/>
        </w:rPr>
        <w:t>企业的资质类别、等级和项目负责人注册专业、资格等级符合国家有关规定；</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hint="eastAsia"/>
          <w:sz w:val="24"/>
          <w:szCs w:val="24"/>
          <w:lang w:eastAsia="zh-CN"/>
        </w:rPr>
        <w:t>（三）</w:t>
      </w:r>
      <w:r>
        <w:rPr>
          <w:rFonts w:ascii="宋体" w:hAnsi="宋体"/>
          <w:sz w:val="24"/>
          <w:szCs w:val="24"/>
          <w:lang w:eastAsia="zh-CN"/>
        </w:rPr>
        <w:t>以联合体形式投标的，联合体的资格（资质）条件必须符合资格审查文件或招标文件要求，并附有共同投标协议；</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sz w:val="24"/>
          <w:szCs w:val="24"/>
          <w:lang w:eastAsia="zh-CN"/>
        </w:rPr>
        <w:t>（</w:t>
      </w:r>
      <w:r>
        <w:rPr>
          <w:rFonts w:ascii="宋体" w:hAnsi="宋体" w:hint="eastAsia"/>
          <w:sz w:val="24"/>
          <w:szCs w:val="24"/>
          <w:lang w:eastAsia="zh-CN"/>
        </w:rPr>
        <w:t>四</w:t>
      </w:r>
      <w:r>
        <w:rPr>
          <w:rFonts w:ascii="宋体" w:hAnsi="宋体"/>
          <w:sz w:val="24"/>
          <w:szCs w:val="24"/>
          <w:lang w:eastAsia="zh-CN"/>
        </w:rPr>
        <w:t>）项目负责人必须满足下列条件：</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sz w:val="24"/>
          <w:szCs w:val="24"/>
          <w:lang w:eastAsia="zh-CN"/>
        </w:rPr>
        <w:t>1.项目负责人不得同时在两个或者两个以上单位受聘或者执业：</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sz w:val="24"/>
          <w:szCs w:val="24"/>
          <w:lang w:eastAsia="zh-CN"/>
        </w:rPr>
        <w:t xml:space="preserve">①同时在两个及以上单位签订劳动合同或交纳社会保险； </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sz w:val="24"/>
          <w:szCs w:val="24"/>
          <w:lang w:eastAsia="zh-CN"/>
        </w:rPr>
        <w:t>②将本人执（职）业资格证书同时注册在两个及以上单位。</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hint="eastAsia"/>
          <w:sz w:val="24"/>
          <w:szCs w:val="24"/>
          <w:lang w:eastAsia="zh-CN"/>
        </w:rPr>
        <w:t>2</w:t>
      </w:r>
      <w:r>
        <w:rPr>
          <w:rFonts w:ascii="宋体" w:hAnsi="宋体"/>
          <w:sz w:val="24"/>
          <w:szCs w:val="24"/>
          <w:lang w:eastAsia="zh-CN"/>
        </w:rPr>
        <w:t>.项目负责人无行贿犯罪行为记录；或者有行贿犯罪行为记录，但自记录之日起已超过 5 年的。</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sz w:val="24"/>
          <w:szCs w:val="24"/>
          <w:lang w:eastAsia="zh-CN"/>
        </w:rPr>
        <w:t>（</w:t>
      </w:r>
      <w:r>
        <w:rPr>
          <w:rFonts w:ascii="宋体" w:hAnsi="宋体" w:hint="eastAsia"/>
          <w:sz w:val="24"/>
          <w:szCs w:val="24"/>
          <w:lang w:eastAsia="zh-CN"/>
        </w:rPr>
        <w:t>五</w:t>
      </w:r>
      <w:r>
        <w:rPr>
          <w:rFonts w:ascii="宋体" w:hAnsi="宋体"/>
          <w:sz w:val="24"/>
          <w:szCs w:val="24"/>
          <w:lang w:eastAsia="zh-CN"/>
        </w:rPr>
        <w:t>）投标人不得存在下列情形之一：</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sz w:val="24"/>
          <w:szCs w:val="24"/>
          <w:lang w:eastAsia="zh-CN"/>
        </w:rPr>
        <w:t>1</w:t>
      </w:r>
      <w:r>
        <w:rPr>
          <w:rFonts w:ascii="宋体" w:hAnsi="宋体" w:hint="eastAsia"/>
          <w:sz w:val="24"/>
          <w:szCs w:val="24"/>
          <w:lang w:eastAsia="zh-CN"/>
        </w:rPr>
        <w:t>、</w:t>
      </w:r>
      <w:r>
        <w:rPr>
          <w:rFonts w:ascii="宋体" w:hAnsi="宋体"/>
          <w:sz w:val="24"/>
          <w:szCs w:val="24"/>
          <w:lang w:eastAsia="zh-CN"/>
        </w:rPr>
        <w:t>为招标人不具有独立法人资格的附属机构（单位）；</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sz w:val="24"/>
          <w:szCs w:val="24"/>
          <w:lang w:eastAsia="zh-CN"/>
        </w:rPr>
        <w:t>2</w:t>
      </w:r>
      <w:r>
        <w:rPr>
          <w:rFonts w:ascii="宋体" w:hAnsi="宋体" w:hint="eastAsia"/>
          <w:sz w:val="24"/>
          <w:szCs w:val="24"/>
          <w:lang w:eastAsia="zh-CN"/>
        </w:rPr>
        <w:t>、</w:t>
      </w:r>
      <w:r>
        <w:rPr>
          <w:rFonts w:ascii="宋体" w:hAnsi="宋体"/>
          <w:sz w:val="24"/>
          <w:szCs w:val="24"/>
          <w:lang w:eastAsia="zh-CN"/>
        </w:rPr>
        <w:t>为本招标项目的代建人、项目管理人，以及为本招标项目提供招标代理服务的；</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sz w:val="24"/>
          <w:szCs w:val="24"/>
          <w:lang w:eastAsia="zh-CN"/>
        </w:rPr>
        <w:t>3</w:t>
      </w:r>
      <w:r>
        <w:rPr>
          <w:rFonts w:ascii="宋体" w:hAnsi="宋体" w:hint="eastAsia"/>
          <w:sz w:val="24"/>
          <w:szCs w:val="24"/>
          <w:lang w:eastAsia="zh-CN"/>
        </w:rPr>
        <w:t>、</w:t>
      </w:r>
      <w:r>
        <w:rPr>
          <w:rFonts w:ascii="宋体" w:hAnsi="宋体"/>
          <w:sz w:val="24"/>
          <w:szCs w:val="24"/>
          <w:lang w:eastAsia="zh-CN"/>
        </w:rPr>
        <w:t>与本招标项目的代建人、招标代理机构同为一个法定代表人的，或者相互控股、参股的；</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sz w:val="24"/>
          <w:szCs w:val="24"/>
          <w:lang w:eastAsia="zh-CN"/>
        </w:rPr>
        <w:t>4</w:t>
      </w:r>
      <w:r>
        <w:rPr>
          <w:rFonts w:ascii="宋体" w:hAnsi="宋体" w:hint="eastAsia"/>
          <w:sz w:val="24"/>
          <w:szCs w:val="24"/>
          <w:lang w:eastAsia="zh-CN"/>
        </w:rPr>
        <w:t>、</w:t>
      </w:r>
      <w:r>
        <w:rPr>
          <w:rFonts w:ascii="宋体" w:hAnsi="宋体"/>
          <w:sz w:val="24"/>
          <w:szCs w:val="24"/>
          <w:lang w:eastAsia="zh-CN"/>
        </w:rPr>
        <w:t>与招标人存在利害关系可能影响招标公正性的；</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sz w:val="24"/>
          <w:szCs w:val="24"/>
          <w:lang w:eastAsia="zh-CN"/>
        </w:rPr>
        <w:t>5</w:t>
      </w:r>
      <w:r>
        <w:rPr>
          <w:rFonts w:ascii="宋体" w:hAnsi="宋体" w:hint="eastAsia"/>
          <w:sz w:val="24"/>
          <w:szCs w:val="24"/>
          <w:lang w:eastAsia="zh-CN"/>
        </w:rPr>
        <w:t>、</w:t>
      </w:r>
      <w:r>
        <w:rPr>
          <w:rFonts w:ascii="宋体" w:hAnsi="宋体"/>
          <w:sz w:val="24"/>
          <w:szCs w:val="24"/>
          <w:lang w:eastAsia="zh-CN"/>
        </w:rPr>
        <w:t>单位负责人为同一人或者存在控股、管理关系的不同单位；</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sz w:val="24"/>
          <w:szCs w:val="24"/>
          <w:lang w:eastAsia="zh-CN"/>
        </w:rPr>
        <w:t>6</w:t>
      </w:r>
      <w:r>
        <w:rPr>
          <w:rFonts w:ascii="宋体" w:hAnsi="宋体" w:hint="eastAsia"/>
          <w:sz w:val="24"/>
          <w:szCs w:val="24"/>
          <w:lang w:eastAsia="zh-CN"/>
        </w:rPr>
        <w:t>、</w:t>
      </w:r>
      <w:r>
        <w:rPr>
          <w:rFonts w:ascii="宋体" w:hAnsi="宋体"/>
          <w:sz w:val="24"/>
          <w:szCs w:val="24"/>
          <w:lang w:eastAsia="zh-CN"/>
        </w:rPr>
        <w:t>处于被责令停业、财产被接管、冻结和破产状态，以及投标资格被取消或者被暂停且在暂停期内；</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sz w:val="24"/>
          <w:szCs w:val="24"/>
          <w:lang w:eastAsia="zh-CN"/>
        </w:rPr>
        <w:t>（</w:t>
      </w:r>
      <w:r>
        <w:rPr>
          <w:rFonts w:ascii="宋体" w:hAnsi="宋体" w:hint="eastAsia"/>
          <w:sz w:val="24"/>
          <w:szCs w:val="24"/>
          <w:lang w:eastAsia="zh-CN"/>
        </w:rPr>
        <w:t>六</w:t>
      </w:r>
      <w:r>
        <w:rPr>
          <w:rFonts w:ascii="宋体" w:hAnsi="宋体"/>
          <w:sz w:val="24"/>
          <w:szCs w:val="24"/>
          <w:lang w:eastAsia="zh-CN"/>
        </w:rPr>
        <w:t>）投标文件中的资格审查资料没有失真或者弄虚作假；</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sz w:val="24"/>
          <w:szCs w:val="24"/>
          <w:lang w:eastAsia="zh-CN"/>
        </w:rPr>
        <w:t>（</w:t>
      </w:r>
      <w:r>
        <w:rPr>
          <w:rFonts w:ascii="宋体" w:hAnsi="宋体" w:hint="eastAsia"/>
          <w:sz w:val="24"/>
          <w:szCs w:val="24"/>
          <w:lang w:eastAsia="zh-CN"/>
        </w:rPr>
        <w:t>七</w:t>
      </w:r>
      <w:r>
        <w:rPr>
          <w:rFonts w:ascii="宋体" w:hAnsi="宋体"/>
          <w:sz w:val="24"/>
          <w:szCs w:val="24"/>
          <w:lang w:eastAsia="zh-CN"/>
        </w:rPr>
        <w:t>）符合法律、法规规定的其他条件；</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sz w:val="24"/>
          <w:szCs w:val="24"/>
          <w:lang w:eastAsia="zh-CN"/>
        </w:rPr>
        <w:t>三、由招标人委托的评标委员会实施对投标人的资格审查。</w:t>
      </w:r>
    </w:p>
    <w:p w:rsidR="003E26F5" w:rsidRDefault="003E26F5" w:rsidP="003E26F5">
      <w:pPr>
        <w:pStyle w:val="a7"/>
        <w:adjustRightInd w:val="0"/>
        <w:spacing w:line="360" w:lineRule="auto"/>
        <w:ind w:firstLineChars="202" w:firstLine="485"/>
        <w:rPr>
          <w:rFonts w:ascii="宋体" w:hAnsi="宋体"/>
          <w:sz w:val="24"/>
          <w:szCs w:val="24"/>
          <w:lang w:eastAsia="zh-CN"/>
        </w:rPr>
      </w:pPr>
      <w:r>
        <w:rPr>
          <w:rFonts w:ascii="宋体" w:hAnsi="宋体" w:hint="eastAsia"/>
          <w:sz w:val="24"/>
          <w:szCs w:val="24"/>
          <w:lang w:eastAsia="zh-CN"/>
        </w:rPr>
        <w:t>四、资格后审需携带并递交的资料：</w:t>
      </w:r>
    </w:p>
    <w:p w:rsidR="003E26F5" w:rsidRDefault="003E26F5" w:rsidP="003E26F5">
      <w:pPr>
        <w:tabs>
          <w:tab w:val="left" w:pos="900"/>
          <w:tab w:val="left" w:pos="1080"/>
        </w:tabs>
        <w:topLinePunct/>
        <w:adjustRightInd w:val="0"/>
        <w:spacing w:line="360" w:lineRule="auto"/>
        <w:ind w:right="21" w:firstLineChars="202" w:firstLine="485"/>
        <w:rPr>
          <w:rFonts w:ascii="宋体" w:hAnsi="宋体" w:cs="宋体" w:hint="eastAsia"/>
          <w:kern w:val="0"/>
          <w:sz w:val="24"/>
        </w:rPr>
      </w:pPr>
      <w:r>
        <w:rPr>
          <w:rFonts w:ascii="宋体" w:hAnsi="宋体" w:hint="eastAsia"/>
          <w:sz w:val="24"/>
        </w:rPr>
        <w:lastRenderedPageBreak/>
        <w:t>（1）</w:t>
      </w:r>
      <w:r>
        <w:rPr>
          <w:rFonts w:ascii="宋体" w:hAnsi="宋体" w:cs="宋体" w:hint="eastAsia"/>
          <w:kern w:val="0"/>
          <w:sz w:val="24"/>
        </w:rPr>
        <w:t>《武进区工程建设投标报名申请书》（详见附件五打印且加盖单位公章及法人签字或盖章）；</w:t>
      </w:r>
    </w:p>
    <w:p w:rsidR="003E26F5" w:rsidRDefault="003E26F5" w:rsidP="003E26F5">
      <w:pPr>
        <w:tabs>
          <w:tab w:val="left" w:pos="540"/>
          <w:tab w:val="left" w:pos="900"/>
          <w:tab w:val="left" w:pos="1080"/>
        </w:tabs>
        <w:topLinePunct/>
        <w:adjustRightInd w:val="0"/>
        <w:spacing w:line="360" w:lineRule="auto"/>
        <w:ind w:right="21" w:firstLineChars="200" w:firstLine="480"/>
        <w:rPr>
          <w:rFonts w:ascii="宋体" w:hAnsi="宋体" w:cs="宋体" w:hint="eastAsia"/>
          <w:kern w:val="0"/>
          <w:sz w:val="24"/>
        </w:rPr>
      </w:pPr>
      <w:r>
        <w:rPr>
          <w:rFonts w:ascii="宋体" w:hAnsi="宋体" w:cs="宋体" w:hint="eastAsia"/>
          <w:kern w:val="0"/>
          <w:sz w:val="24"/>
        </w:rPr>
        <w:t xml:space="preserve">（2） 企业营业执照（副本）；企业资质等级证书（副本）、《建设工程质量检测机构备案证书》（副本）、CMA检验检测机构资质认定证书及资质认定计量认证证书附表； </w:t>
      </w:r>
    </w:p>
    <w:p w:rsidR="003E26F5" w:rsidRDefault="003E26F5" w:rsidP="003E26F5">
      <w:pPr>
        <w:tabs>
          <w:tab w:val="left" w:pos="540"/>
          <w:tab w:val="left" w:pos="900"/>
          <w:tab w:val="left" w:pos="1080"/>
        </w:tabs>
        <w:topLinePunct/>
        <w:adjustRightInd w:val="0"/>
        <w:spacing w:line="360" w:lineRule="auto"/>
        <w:ind w:right="21" w:firstLineChars="202" w:firstLine="485"/>
        <w:rPr>
          <w:rFonts w:ascii="宋体" w:hAnsi="宋体"/>
          <w:kern w:val="0"/>
          <w:sz w:val="24"/>
        </w:rPr>
      </w:pPr>
      <w:r>
        <w:rPr>
          <w:rFonts w:ascii="宋体" w:hAnsi="宋体" w:cs="宋体" w:hint="eastAsia"/>
          <w:kern w:val="0"/>
          <w:sz w:val="24"/>
        </w:rPr>
        <w:t xml:space="preserve">（3） </w:t>
      </w:r>
      <w:r>
        <w:rPr>
          <w:rFonts w:ascii="宋体" w:hAnsi="宋体"/>
          <w:kern w:val="0"/>
          <w:sz w:val="24"/>
        </w:rPr>
        <w:t>法定代表人身份证明文件、法人授权委托书、被委托人的第二代居民身份证；</w:t>
      </w:r>
    </w:p>
    <w:p w:rsidR="003E26F5" w:rsidRDefault="003E26F5" w:rsidP="003E26F5">
      <w:pPr>
        <w:tabs>
          <w:tab w:val="left" w:pos="540"/>
          <w:tab w:val="left" w:pos="900"/>
          <w:tab w:val="left" w:pos="1080"/>
        </w:tabs>
        <w:topLinePunct/>
        <w:adjustRightInd w:val="0"/>
        <w:spacing w:line="360" w:lineRule="auto"/>
        <w:ind w:right="21" w:firstLineChars="202" w:firstLine="485"/>
        <w:rPr>
          <w:rFonts w:ascii="宋体" w:hAnsi="宋体" w:cs="宋体" w:hint="eastAsia"/>
          <w:kern w:val="0"/>
          <w:sz w:val="24"/>
        </w:rPr>
      </w:pPr>
      <w:r>
        <w:rPr>
          <w:rFonts w:ascii="宋体" w:hAnsi="宋体" w:cs="宋体" w:hint="eastAsia"/>
          <w:kern w:val="0"/>
          <w:sz w:val="24"/>
        </w:rPr>
        <w:t>（4） 项目负责人的</w:t>
      </w:r>
      <w:r>
        <w:rPr>
          <w:rFonts w:ascii="宋体" w:hAnsi="宋体" w:hint="eastAsia"/>
          <w:sz w:val="24"/>
        </w:rPr>
        <w:t>省级及以上建设行政主管部门核发的试验检测工程师上岗证书、高级工程师职称证书</w:t>
      </w:r>
      <w:r>
        <w:rPr>
          <w:rFonts w:ascii="宋体" w:hAnsi="宋体" w:cs="宋体" w:hint="eastAsia"/>
          <w:kern w:val="0"/>
          <w:sz w:val="24"/>
        </w:rPr>
        <w:t>；</w:t>
      </w:r>
    </w:p>
    <w:p w:rsidR="003E26F5" w:rsidRDefault="003E26F5" w:rsidP="003E26F5">
      <w:pPr>
        <w:tabs>
          <w:tab w:val="left" w:pos="540"/>
          <w:tab w:val="left" w:pos="900"/>
          <w:tab w:val="left" w:pos="1080"/>
        </w:tabs>
        <w:topLinePunct/>
        <w:adjustRightInd w:val="0"/>
        <w:spacing w:line="360" w:lineRule="auto"/>
        <w:ind w:right="21" w:firstLineChars="202" w:firstLine="485"/>
        <w:rPr>
          <w:rFonts w:ascii="宋体" w:hAnsi="宋体" w:cs="宋体" w:hint="eastAsia"/>
          <w:kern w:val="0"/>
          <w:sz w:val="24"/>
        </w:rPr>
      </w:pPr>
      <w:r>
        <w:rPr>
          <w:rFonts w:ascii="宋体" w:hAnsi="宋体" w:cs="宋体" w:hint="eastAsia"/>
          <w:kern w:val="0"/>
          <w:sz w:val="24"/>
        </w:rPr>
        <w:t>（5）社保机构出具的投标单位为项目负责人、被委托人缴纳社会基本养老保险的缴纳凭证原件，缴纳时间为：</w:t>
      </w:r>
      <w:r>
        <w:rPr>
          <w:rFonts w:ascii="宋体" w:hAnsi="宋体"/>
          <w:color w:val="000000"/>
          <w:sz w:val="24"/>
          <w:u w:val="single"/>
        </w:rPr>
        <w:t>20</w:t>
      </w:r>
      <w:r>
        <w:rPr>
          <w:rFonts w:ascii="宋体" w:hAnsi="宋体" w:hint="eastAsia"/>
          <w:color w:val="000000"/>
          <w:sz w:val="24"/>
          <w:u w:val="single"/>
        </w:rPr>
        <w:t>22</w:t>
      </w:r>
      <w:r>
        <w:rPr>
          <w:rFonts w:ascii="宋体" w:hAnsi="宋体"/>
          <w:color w:val="000000"/>
          <w:sz w:val="24"/>
          <w:u w:val="single"/>
        </w:rPr>
        <w:t>年</w:t>
      </w:r>
      <w:r>
        <w:rPr>
          <w:rFonts w:ascii="宋体" w:hAnsi="宋体" w:hint="eastAsia"/>
          <w:color w:val="000000"/>
          <w:sz w:val="24"/>
          <w:u w:val="single"/>
        </w:rPr>
        <w:t>3</w:t>
      </w:r>
      <w:r>
        <w:rPr>
          <w:rFonts w:ascii="宋体" w:hAnsi="宋体"/>
          <w:color w:val="000000"/>
          <w:sz w:val="24"/>
          <w:u w:val="single"/>
        </w:rPr>
        <w:t>月至20</w:t>
      </w:r>
      <w:r>
        <w:rPr>
          <w:rFonts w:ascii="宋体" w:hAnsi="宋体" w:hint="eastAsia"/>
          <w:color w:val="000000"/>
          <w:sz w:val="24"/>
          <w:u w:val="single"/>
        </w:rPr>
        <w:t>22</w:t>
      </w:r>
      <w:r>
        <w:rPr>
          <w:rFonts w:ascii="宋体" w:hAnsi="宋体"/>
          <w:color w:val="000000"/>
          <w:sz w:val="24"/>
          <w:u w:val="single"/>
        </w:rPr>
        <w:t>年</w:t>
      </w:r>
      <w:r>
        <w:rPr>
          <w:rFonts w:ascii="宋体" w:hAnsi="宋体" w:hint="eastAsia"/>
          <w:color w:val="000000"/>
          <w:sz w:val="24"/>
          <w:u w:val="single"/>
        </w:rPr>
        <w:t>5</w:t>
      </w:r>
      <w:r>
        <w:rPr>
          <w:rFonts w:ascii="宋体" w:hAnsi="宋体"/>
          <w:color w:val="000000"/>
          <w:sz w:val="24"/>
          <w:u w:val="single"/>
        </w:rPr>
        <w:t>月中任意一个月</w:t>
      </w:r>
      <w:r>
        <w:rPr>
          <w:rFonts w:ascii="宋体" w:hAnsi="宋体" w:cs="宋体" w:hint="eastAsia"/>
          <w:kern w:val="0"/>
          <w:sz w:val="24"/>
        </w:rPr>
        <w:t>；</w:t>
      </w:r>
    </w:p>
    <w:p w:rsidR="003E26F5" w:rsidRDefault="003E26F5" w:rsidP="003E26F5">
      <w:pPr>
        <w:tabs>
          <w:tab w:val="left" w:pos="540"/>
          <w:tab w:val="left" w:pos="900"/>
          <w:tab w:val="left" w:pos="1080"/>
        </w:tabs>
        <w:topLinePunct/>
        <w:adjustRightInd w:val="0"/>
        <w:spacing w:line="360" w:lineRule="auto"/>
        <w:ind w:right="21" w:firstLineChars="202" w:firstLine="485"/>
        <w:rPr>
          <w:rFonts w:ascii="宋体" w:hAnsi="宋体" w:cs="宋体" w:hint="eastAsia"/>
          <w:kern w:val="0"/>
          <w:sz w:val="24"/>
        </w:rPr>
      </w:pPr>
      <w:r>
        <w:rPr>
          <w:rFonts w:ascii="宋体" w:hAnsi="宋体" w:hint="eastAsia"/>
          <w:sz w:val="24"/>
        </w:rPr>
        <w:t>（6）</w:t>
      </w:r>
      <w:r>
        <w:rPr>
          <w:rFonts w:ascii="宋体" w:hAnsi="宋体" w:cs="宋体" w:hint="eastAsia"/>
          <w:kern w:val="0"/>
          <w:sz w:val="24"/>
        </w:rPr>
        <w:t>投标保证金汇款凭证。</w:t>
      </w:r>
    </w:p>
    <w:p w:rsidR="003E26F5" w:rsidRDefault="003E26F5" w:rsidP="003E26F5">
      <w:pPr>
        <w:tabs>
          <w:tab w:val="left" w:pos="540"/>
          <w:tab w:val="left" w:pos="900"/>
          <w:tab w:val="left" w:pos="1080"/>
        </w:tabs>
        <w:topLinePunct/>
        <w:adjustRightInd w:val="0"/>
        <w:spacing w:line="360" w:lineRule="auto"/>
        <w:ind w:right="21" w:firstLineChars="202" w:firstLine="485"/>
        <w:rPr>
          <w:rFonts w:ascii="宋体" w:hAnsi="宋体" w:cs="宋体"/>
          <w:kern w:val="0"/>
          <w:sz w:val="24"/>
        </w:rPr>
      </w:pPr>
      <w:r>
        <w:rPr>
          <w:rFonts w:ascii="宋体" w:hAnsi="宋体" w:cs="宋体" w:hint="eastAsia"/>
          <w:kern w:val="0"/>
          <w:sz w:val="24"/>
        </w:rPr>
        <w:t>（7）外地检测单位须办理备案登记手续，提供“常州市《外地进常检测单位信用管理登记表》。</w:t>
      </w:r>
    </w:p>
    <w:p w:rsidR="003E26F5" w:rsidRDefault="003E26F5" w:rsidP="003E26F5">
      <w:pPr>
        <w:tabs>
          <w:tab w:val="left" w:pos="540"/>
          <w:tab w:val="left" w:pos="900"/>
          <w:tab w:val="left" w:pos="1080"/>
        </w:tabs>
        <w:adjustRightInd w:val="0"/>
        <w:spacing w:line="360" w:lineRule="auto"/>
        <w:ind w:right="21" w:firstLineChars="202" w:firstLine="487"/>
        <w:rPr>
          <w:rFonts w:ascii="宋体" w:hAnsi="宋体" w:cs="宋体" w:hint="eastAsia"/>
          <w:b/>
          <w:kern w:val="0"/>
          <w:sz w:val="24"/>
        </w:rPr>
      </w:pPr>
      <w:r>
        <w:rPr>
          <w:rFonts w:ascii="宋体" w:hAnsi="宋体" w:cs="宋体" w:hint="eastAsia"/>
          <w:b/>
          <w:kern w:val="0"/>
          <w:sz w:val="24"/>
        </w:rPr>
        <w:t>特别提醒：</w:t>
      </w:r>
    </w:p>
    <w:p w:rsidR="003E26F5" w:rsidRDefault="003E26F5" w:rsidP="003E26F5">
      <w:pPr>
        <w:tabs>
          <w:tab w:val="left" w:pos="540"/>
          <w:tab w:val="left" w:pos="900"/>
          <w:tab w:val="left" w:pos="1080"/>
        </w:tabs>
        <w:spacing w:line="360" w:lineRule="auto"/>
        <w:ind w:rightChars="-10" w:right="-21"/>
        <w:rPr>
          <w:rFonts w:ascii="宋体" w:hAnsi="宋体"/>
          <w:b/>
          <w:kern w:val="0"/>
          <w:sz w:val="24"/>
          <w:lang w:bidi="en-US"/>
        </w:rPr>
      </w:pPr>
      <w:r>
        <w:rPr>
          <w:rFonts w:ascii="宋体" w:hAnsi="宋体" w:hint="eastAsia"/>
          <w:b/>
          <w:kern w:val="0"/>
          <w:sz w:val="24"/>
          <w:lang w:bidi="en-US"/>
        </w:rPr>
        <w:t>①</w:t>
      </w:r>
      <w:r>
        <w:rPr>
          <w:rFonts w:ascii="宋体" w:hAnsi="宋体"/>
          <w:b/>
          <w:kern w:val="0"/>
          <w:sz w:val="24"/>
          <w:lang w:bidi="en-US"/>
        </w:rPr>
        <w:t>资格后审需携带并递交的</w:t>
      </w:r>
      <w:r>
        <w:rPr>
          <w:rFonts w:ascii="宋体" w:hAnsi="宋体"/>
          <w:b/>
          <w:kern w:val="0"/>
          <w:sz w:val="24"/>
        </w:rPr>
        <w:t>所有资料必须提供原件</w:t>
      </w:r>
      <w:r>
        <w:rPr>
          <w:rFonts w:ascii="宋体" w:hAnsi="宋体"/>
          <w:b/>
          <w:kern w:val="0"/>
          <w:sz w:val="24"/>
          <w:lang w:bidi="en-US"/>
        </w:rPr>
        <w:t>及二份复印件，复印件按所投标段每标段（一正一副）必须装订成册并每页加盖单位公章；</w:t>
      </w:r>
    </w:p>
    <w:p w:rsidR="003E26F5" w:rsidRDefault="003E26F5" w:rsidP="003E26F5">
      <w:pPr>
        <w:widowControl/>
        <w:spacing w:line="360" w:lineRule="auto"/>
        <w:ind w:rightChars="-10" w:right="-21"/>
        <w:jc w:val="left"/>
        <w:rPr>
          <w:rFonts w:ascii="宋体" w:hAnsi="宋体"/>
          <w:b/>
          <w:kern w:val="0"/>
          <w:sz w:val="24"/>
          <w:lang w:bidi="en-US"/>
        </w:rPr>
      </w:pPr>
      <w:r>
        <w:rPr>
          <w:rFonts w:ascii="宋体" w:hAnsi="宋体" w:hint="eastAsia"/>
          <w:b/>
          <w:kern w:val="0"/>
          <w:sz w:val="24"/>
        </w:rPr>
        <w:t>②</w:t>
      </w:r>
      <w:r>
        <w:rPr>
          <w:rFonts w:ascii="宋体" w:hAnsi="宋体"/>
          <w:b/>
          <w:kern w:val="0"/>
          <w:sz w:val="24"/>
          <w:lang w:bidi="en-US"/>
        </w:rPr>
        <w:t>除身份证原件、企业法定代表人身份证明文件原件、法定代表人授权委托书原件不用装袋、密封外，其他资格后审资料必须一起装袋、密封（注：密封带骑缝处须加盖报名企业公章）、标志（注：密封袋上注明工程名称、</w:t>
      </w:r>
      <w:r>
        <w:rPr>
          <w:rFonts w:ascii="宋体" w:hAnsi="宋体" w:hint="eastAsia"/>
          <w:b/>
          <w:kern w:val="0"/>
          <w:sz w:val="24"/>
          <w:lang w:bidi="en-US"/>
        </w:rPr>
        <w:t>投标</w:t>
      </w:r>
      <w:r>
        <w:rPr>
          <w:rFonts w:ascii="宋体" w:hAnsi="宋体"/>
          <w:b/>
          <w:kern w:val="0"/>
          <w:sz w:val="24"/>
          <w:lang w:bidi="en-US"/>
        </w:rPr>
        <w:t>企业全称并加盖</w:t>
      </w:r>
      <w:r>
        <w:rPr>
          <w:rFonts w:ascii="宋体" w:hAnsi="宋体" w:hint="eastAsia"/>
          <w:b/>
          <w:kern w:val="0"/>
          <w:sz w:val="24"/>
          <w:lang w:bidi="en-US"/>
        </w:rPr>
        <w:t>投标</w:t>
      </w:r>
      <w:r>
        <w:rPr>
          <w:rFonts w:ascii="宋体" w:hAnsi="宋体"/>
          <w:b/>
          <w:kern w:val="0"/>
          <w:sz w:val="24"/>
          <w:lang w:bidi="en-US"/>
        </w:rPr>
        <w:t>企业公章和法定代表人印章）。所有资审资料必须在投标截止时间前一次性递交（与投标文件一同提交），投标截止时间后不再接受补充资料；</w:t>
      </w:r>
    </w:p>
    <w:p w:rsidR="003E26F5" w:rsidRDefault="003E26F5" w:rsidP="003E26F5">
      <w:pPr>
        <w:tabs>
          <w:tab w:val="left" w:pos="540"/>
          <w:tab w:val="left" w:pos="900"/>
          <w:tab w:val="left" w:pos="1080"/>
        </w:tabs>
        <w:spacing w:line="360" w:lineRule="auto"/>
        <w:ind w:rightChars="-10" w:right="-21"/>
        <w:rPr>
          <w:rFonts w:ascii="宋体" w:hAnsi="宋体"/>
          <w:b/>
          <w:kern w:val="0"/>
          <w:sz w:val="24"/>
        </w:rPr>
      </w:pPr>
      <w:r>
        <w:rPr>
          <w:rFonts w:ascii="宋体" w:hAnsi="宋体" w:hint="eastAsia"/>
          <w:b/>
          <w:kern w:val="0"/>
          <w:sz w:val="24"/>
        </w:rPr>
        <w:t>③</w:t>
      </w:r>
      <w:r>
        <w:rPr>
          <w:rFonts w:ascii="宋体" w:hAnsi="宋体"/>
          <w:b/>
          <w:sz w:val="24"/>
        </w:rPr>
        <w:t>企业法定代表人办理招投标事宜可不提供授权委托书；</w:t>
      </w:r>
    </w:p>
    <w:p w:rsidR="003E26F5" w:rsidRDefault="003E26F5" w:rsidP="003E26F5">
      <w:pPr>
        <w:widowControl/>
        <w:spacing w:line="360" w:lineRule="auto"/>
        <w:ind w:rightChars="-10" w:right="-21"/>
        <w:jc w:val="left"/>
        <w:rPr>
          <w:rFonts w:ascii="宋体" w:hAnsi="宋体"/>
          <w:b/>
          <w:kern w:val="0"/>
          <w:sz w:val="24"/>
          <w:lang w:bidi="en-US"/>
        </w:rPr>
      </w:pPr>
      <w:r>
        <w:rPr>
          <w:rFonts w:ascii="宋体" w:hAnsi="宋体" w:hint="eastAsia"/>
          <w:b/>
          <w:kern w:val="0"/>
          <w:sz w:val="24"/>
          <w:lang w:bidi="en-US"/>
        </w:rPr>
        <w:t>④</w:t>
      </w:r>
      <w:r>
        <w:rPr>
          <w:rFonts w:ascii="宋体" w:hAnsi="宋体"/>
          <w:b/>
          <w:kern w:val="0"/>
          <w:sz w:val="24"/>
          <w:lang w:bidi="en-US"/>
        </w:rPr>
        <w:t>在规定时间内资格审查所需各项资料如未提供或提供不全，作资格审查不合格处理，所带原件必须能完整证明公告要求事项。</w:t>
      </w:r>
    </w:p>
    <w:p w:rsidR="003E26F5" w:rsidRDefault="003E26F5" w:rsidP="003E26F5">
      <w:pPr>
        <w:tabs>
          <w:tab w:val="left" w:pos="540"/>
          <w:tab w:val="left" w:pos="900"/>
          <w:tab w:val="left" w:pos="1080"/>
        </w:tabs>
        <w:spacing w:line="360" w:lineRule="auto"/>
        <w:ind w:rightChars="-10" w:right="-21"/>
        <w:rPr>
          <w:rFonts w:ascii="宋体" w:hAnsi="宋体"/>
          <w:b/>
          <w:kern w:val="0"/>
          <w:sz w:val="24"/>
        </w:rPr>
      </w:pPr>
      <w:r>
        <w:rPr>
          <w:rFonts w:ascii="宋体" w:hAnsi="宋体"/>
          <w:b/>
          <w:kern w:val="0"/>
          <w:sz w:val="24"/>
        </w:rPr>
        <w:t>注：1、社保机构出具的缴纳社会基本养老保险的缴纳凭证原件包括：①社保手册；②该投标单位经社保机构出具的缴费清单；③从社保机构打印的交费凭证（其中之一均可）。</w:t>
      </w:r>
    </w:p>
    <w:p w:rsidR="003E26F5" w:rsidRDefault="003E26F5" w:rsidP="003E26F5">
      <w:pPr>
        <w:tabs>
          <w:tab w:val="left" w:pos="540"/>
          <w:tab w:val="left" w:pos="900"/>
          <w:tab w:val="left" w:pos="1080"/>
        </w:tabs>
        <w:spacing w:line="360" w:lineRule="auto"/>
        <w:ind w:rightChars="-10" w:right="-21"/>
        <w:rPr>
          <w:rFonts w:ascii="宋体" w:hAnsi="宋体"/>
          <w:b/>
          <w:kern w:val="0"/>
          <w:sz w:val="24"/>
          <w:lang w:bidi="en-US"/>
        </w:rPr>
      </w:pPr>
      <w:r>
        <w:rPr>
          <w:rFonts w:ascii="宋体" w:hAnsi="宋体"/>
          <w:b/>
          <w:kern w:val="0"/>
          <w:sz w:val="24"/>
          <w:lang w:bidi="en-US"/>
        </w:rPr>
        <w:t>2、投标单位的法定代表人或委托代理人必须在招标公告规定的投标截止时间准</w:t>
      </w:r>
      <w:r>
        <w:rPr>
          <w:rFonts w:ascii="宋体" w:hAnsi="宋体"/>
          <w:b/>
          <w:kern w:val="0"/>
          <w:sz w:val="24"/>
          <w:lang w:bidi="en-US"/>
        </w:rPr>
        <w:lastRenderedPageBreak/>
        <w:t>时到达开标现场并签到</w:t>
      </w:r>
      <w:r>
        <w:rPr>
          <w:rFonts w:ascii="宋体" w:hAnsi="宋体"/>
          <w:b/>
          <w:kern w:val="0"/>
          <w:sz w:val="24"/>
          <w:u w:val="double"/>
          <w:lang w:bidi="en-US"/>
        </w:rPr>
        <w:t>（不得请假）</w:t>
      </w:r>
      <w:r>
        <w:rPr>
          <w:rFonts w:ascii="宋体" w:hAnsi="宋体"/>
          <w:b/>
          <w:kern w:val="0"/>
          <w:sz w:val="24"/>
          <w:lang w:bidi="en-US"/>
        </w:rPr>
        <w:t>，同时必须携带本人第二代身份证，如不能提供有效证明或不参加资格审查的，则视自动放弃投标处理，其投标文件招标人不予受理。</w:t>
      </w:r>
    </w:p>
    <w:p w:rsidR="003E26F5" w:rsidRDefault="003E26F5" w:rsidP="003E26F5">
      <w:pPr>
        <w:tabs>
          <w:tab w:val="left" w:pos="120"/>
          <w:tab w:val="left" w:pos="900"/>
          <w:tab w:val="left" w:pos="1080"/>
        </w:tabs>
        <w:adjustRightInd w:val="0"/>
        <w:spacing w:line="360" w:lineRule="auto"/>
        <w:ind w:right="21" w:firstLineChars="202" w:firstLine="487"/>
        <w:rPr>
          <w:rFonts w:ascii="宋体" w:hAnsi="宋体" w:hint="eastAsia"/>
          <w:b/>
          <w:sz w:val="24"/>
        </w:rPr>
      </w:pPr>
      <w:r>
        <w:rPr>
          <w:rFonts w:ascii="宋体" w:hAnsi="宋体" w:hint="eastAsia"/>
          <w:b/>
          <w:kern w:val="0"/>
          <w:sz w:val="24"/>
          <w:lang w:bidi="en-US"/>
        </w:rPr>
        <w:t>五、任何不符合招标公告（包括附件）要求的情形均视为资格后审不合格。</w:t>
      </w:r>
      <w:r>
        <w:rPr>
          <w:rFonts w:ascii="宋体" w:hAnsi="宋体" w:hint="eastAsia"/>
          <w:b/>
          <w:sz w:val="24"/>
        </w:rPr>
        <w:t>本工程不满</w:t>
      </w:r>
      <w:r>
        <w:rPr>
          <w:rFonts w:ascii="宋体" w:hAnsi="宋体"/>
          <w:b/>
          <w:sz w:val="24"/>
        </w:rPr>
        <w:t>3</w:t>
      </w:r>
      <w:r>
        <w:rPr>
          <w:rFonts w:ascii="宋体" w:hAnsi="宋体" w:hint="eastAsia"/>
          <w:b/>
          <w:sz w:val="24"/>
        </w:rPr>
        <w:t>家投标将重新组织招标。</w:t>
      </w:r>
    </w:p>
    <w:p w:rsidR="003E26F5" w:rsidRDefault="003E26F5" w:rsidP="003E26F5">
      <w:pPr>
        <w:widowControl/>
        <w:spacing w:line="360" w:lineRule="auto"/>
        <w:ind w:rightChars="-10" w:right="-21"/>
        <w:jc w:val="left"/>
        <w:rPr>
          <w:rFonts w:ascii="宋体" w:hAnsi="宋体"/>
          <w:b/>
          <w:kern w:val="0"/>
          <w:sz w:val="24"/>
          <w:lang w:bidi="en-US"/>
        </w:rPr>
      </w:pPr>
      <w:r>
        <w:rPr>
          <w:rFonts w:ascii="宋体" w:hAnsi="宋体"/>
          <w:b/>
          <w:kern w:val="0"/>
          <w:sz w:val="24"/>
          <w:lang w:bidi="en-US"/>
        </w:rPr>
        <w:t>备注：本工程所有的资审资料，都必须在有效期内。如有关的资审资料在年审中的，开标时必须出具发证单位证明的原件，投标单位务必注意。</w:t>
      </w:r>
    </w:p>
    <w:p w:rsidR="00B758B9" w:rsidRPr="003E26F5" w:rsidRDefault="00B758B9" w:rsidP="003E26F5"/>
    <w:sectPr w:rsidR="00B758B9" w:rsidRPr="003E26F5" w:rsidSect="00501D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988" w:rsidRDefault="00404988" w:rsidP="00E265B7">
      <w:r>
        <w:separator/>
      </w:r>
    </w:p>
  </w:endnote>
  <w:endnote w:type="continuationSeparator" w:id="0">
    <w:p w:rsidR="00404988" w:rsidRDefault="00404988" w:rsidP="00E265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988" w:rsidRDefault="00404988" w:rsidP="00E265B7">
      <w:r>
        <w:separator/>
      </w:r>
    </w:p>
  </w:footnote>
  <w:footnote w:type="continuationSeparator" w:id="0">
    <w:p w:rsidR="00404988" w:rsidRDefault="00404988" w:rsidP="00E265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61E3"/>
    <w:rsid w:val="00077394"/>
    <w:rsid w:val="00086B93"/>
    <w:rsid w:val="000A5B03"/>
    <w:rsid w:val="00192A12"/>
    <w:rsid w:val="002307E8"/>
    <w:rsid w:val="00340EF5"/>
    <w:rsid w:val="00367980"/>
    <w:rsid w:val="003E26F5"/>
    <w:rsid w:val="00404988"/>
    <w:rsid w:val="00405D83"/>
    <w:rsid w:val="00503E0E"/>
    <w:rsid w:val="005236F9"/>
    <w:rsid w:val="005C428D"/>
    <w:rsid w:val="00794918"/>
    <w:rsid w:val="007C72B3"/>
    <w:rsid w:val="007E7800"/>
    <w:rsid w:val="00844A2A"/>
    <w:rsid w:val="0084703D"/>
    <w:rsid w:val="00976EE8"/>
    <w:rsid w:val="00A10EAB"/>
    <w:rsid w:val="00A94FCF"/>
    <w:rsid w:val="00AB5163"/>
    <w:rsid w:val="00AF1054"/>
    <w:rsid w:val="00B758B9"/>
    <w:rsid w:val="00BA61E3"/>
    <w:rsid w:val="00BB5255"/>
    <w:rsid w:val="00BC12A5"/>
    <w:rsid w:val="00C04343"/>
    <w:rsid w:val="00C66381"/>
    <w:rsid w:val="00D4506A"/>
    <w:rsid w:val="00E265B7"/>
    <w:rsid w:val="00E84E33"/>
    <w:rsid w:val="00ED1876"/>
    <w:rsid w:val="00F864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qFormat/>
    <w:rsid w:val="00BC12A5"/>
    <w:pPr>
      <w:widowControl/>
      <w:spacing w:before="100" w:beforeAutospacing="1" w:after="100" w:afterAutospacing="1"/>
      <w:jc w:val="left"/>
    </w:pPr>
    <w:rPr>
      <w:rFonts w:ascii="Arial Unicode MS" w:eastAsia="Arial Unicode MS" w:hAnsi="Arial Unicode MS"/>
      <w:kern w:val="0"/>
      <w:sz w:val="24"/>
      <w:lang w:val="zh-CN"/>
    </w:rPr>
  </w:style>
  <w:style w:type="character" w:customStyle="1" w:styleId="Char">
    <w:name w:val="普通(网站) Char"/>
    <w:link w:val="a3"/>
    <w:qFormat/>
    <w:rsid w:val="00BC12A5"/>
    <w:rPr>
      <w:rFonts w:ascii="Arial Unicode MS" w:eastAsia="Arial Unicode MS" w:hAnsi="Arial Unicode MS" w:cs="Times New Roman"/>
      <w:kern w:val="0"/>
      <w:sz w:val="24"/>
      <w:szCs w:val="24"/>
      <w:lang w:val="zh-CN"/>
    </w:rPr>
  </w:style>
  <w:style w:type="paragraph" w:styleId="a4">
    <w:name w:val="header"/>
    <w:basedOn w:val="a"/>
    <w:link w:val="Char0"/>
    <w:uiPriority w:val="99"/>
    <w:semiHidden/>
    <w:unhideWhenUsed/>
    <w:rsid w:val="00E265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265B7"/>
    <w:rPr>
      <w:rFonts w:ascii="Times New Roman" w:eastAsia="宋体" w:hAnsi="Times New Roman" w:cs="Times New Roman"/>
      <w:sz w:val="18"/>
      <w:szCs w:val="18"/>
    </w:rPr>
  </w:style>
  <w:style w:type="paragraph" w:styleId="a5">
    <w:name w:val="footer"/>
    <w:basedOn w:val="a"/>
    <w:link w:val="Char1"/>
    <w:uiPriority w:val="99"/>
    <w:semiHidden/>
    <w:unhideWhenUsed/>
    <w:rsid w:val="00E265B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265B7"/>
    <w:rPr>
      <w:rFonts w:ascii="Times New Roman" w:eastAsia="宋体" w:hAnsi="Times New Roman" w:cs="Times New Roman"/>
      <w:sz w:val="18"/>
      <w:szCs w:val="18"/>
    </w:rPr>
  </w:style>
  <w:style w:type="paragraph" w:styleId="a6">
    <w:name w:val="Plain Text"/>
    <w:basedOn w:val="a"/>
    <w:link w:val="Char2"/>
    <w:qFormat/>
    <w:rsid w:val="00794918"/>
    <w:pPr>
      <w:tabs>
        <w:tab w:val="left" w:pos="5890"/>
        <w:tab w:val="left" w:leader="middleDot" w:pos="8108"/>
      </w:tabs>
      <w:spacing w:line="221" w:lineRule="auto"/>
      <w:ind w:firstLine="380"/>
    </w:pPr>
    <w:rPr>
      <w:rFonts w:ascii="宋体" w:eastAsiaTheme="minorEastAsia" w:hAnsi="Courier New" w:cstheme="minorBidi"/>
      <w:color w:val="000000"/>
      <w:szCs w:val="22"/>
    </w:rPr>
  </w:style>
  <w:style w:type="character" w:customStyle="1" w:styleId="Char2">
    <w:name w:val="纯文本 Char"/>
    <w:basedOn w:val="a0"/>
    <w:link w:val="a6"/>
    <w:qFormat/>
    <w:rsid w:val="00794918"/>
    <w:rPr>
      <w:rFonts w:ascii="宋体" w:hAnsi="Courier New"/>
      <w:color w:val="000000"/>
    </w:rPr>
  </w:style>
  <w:style w:type="paragraph" w:customStyle="1" w:styleId="0">
    <w:name w:val="正文_0"/>
    <w:uiPriority w:val="99"/>
    <w:qFormat/>
    <w:rsid w:val="00794918"/>
    <w:pPr>
      <w:widowControl w:val="0"/>
      <w:autoSpaceDE w:val="0"/>
      <w:autoSpaceDN w:val="0"/>
    </w:pPr>
    <w:rPr>
      <w:rFonts w:ascii="宋体" w:eastAsia="宋体" w:hAnsi="宋体" w:cs="宋体"/>
      <w:kern w:val="0"/>
      <w:sz w:val="22"/>
      <w:lang w:val="zh-CN" w:bidi="zh-CN"/>
    </w:rPr>
  </w:style>
  <w:style w:type="paragraph" w:customStyle="1" w:styleId="1">
    <w:name w:val="无间隔1"/>
    <w:basedOn w:val="0"/>
    <w:qFormat/>
    <w:rsid w:val="00794918"/>
    <w:pPr>
      <w:widowControl/>
    </w:pPr>
    <w:rPr>
      <w:rFonts w:ascii="Calibri" w:hAnsi="Calibri"/>
      <w:lang w:eastAsia="en-US"/>
    </w:rPr>
  </w:style>
  <w:style w:type="character" w:customStyle="1" w:styleId="Char3">
    <w:name w:val="无间隔 Char"/>
    <w:link w:val="a7"/>
    <w:rsid w:val="003E26F5"/>
    <w:rPr>
      <w:rFonts w:ascii="Calibri" w:hAnsi="Calibri"/>
      <w:sz w:val="22"/>
      <w:lang w:eastAsia="en-US" w:bidi="en-US"/>
    </w:rPr>
  </w:style>
  <w:style w:type="paragraph" w:styleId="a7">
    <w:name w:val="No Spacing"/>
    <w:basedOn w:val="a"/>
    <w:link w:val="Char3"/>
    <w:qFormat/>
    <w:rsid w:val="003E26F5"/>
    <w:pPr>
      <w:widowControl/>
      <w:jc w:val="left"/>
    </w:pPr>
    <w:rPr>
      <w:rFonts w:ascii="Calibri" w:eastAsiaTheme="minorEastAsia" w:hAnsi="Calibri" w:cstheme="minorBidi"/>
      <w:sz w:val="22"/>
      <w:szCs w:val="22"/>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3426ED-D415-4752-A021-762645EC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2021-11-22T08:31:00Z</dcterms:created>
  <dcterms:modified xsi:type="dcterms:W3CDTF">2022-06-14T08:17:00Z</dcterms:modified>
</cp:coreProperties>
</file>